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22" w:rsidRPr="003F1322" w:rsidRDefault="003F1322" w:rsidP="003F1322">
      <w:pPr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3F1322" w:rsidRPr="003F1322" w:rsidRDefault="00AE56DC" w:rsidP="00906A33">
      <w:pPr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Утверждены п</w:t>
      </w:r>
      <w:r w:rsidR="003F1322" w:rsidRPr="003F1322">
        <w:rPr>
          <w:rFonts w:ascii="PT Astra Serif" w:hAnsi="PT Astra Serif" w:cs="Times New Roman"/>
          <w:sz w:val="24"/>
          <w:szCs w:val="24"/>
        </w:rPr>
        <w:t>риложение</w:t>
      </w:r>
      <w:r>
        <w:rPr>
          <w:rFonts w:ascii="PT Astra Serif" w:hAnsi="PT Astra Serif" w:cs="Times New Roman"/>
          <w:sz w:val="24"/>
          <w:szCs w:val="24"/>
        </w:rPr>
        <w:t>м</w:t>
      </w:r>
      <w:r w:rsidR="003F1322" w:rsidRPr="003F1322">
        <w:rPr>
          <w:rFonts w:ascii="PT Astra Serif" w:hAnsi="PT Astra Serif" w:cs="Times New Roman"/>
          <w:sz w:val="24"/>
          <w:szCs w:val="24"/>
        </w:rPr>
        <w:t xml:space="preserve"> N 1</w:t>
      </w:r>
      <w:r w:rsidR="00363174">
        <w:rPr>
          <w:rFonts w:ascii="PT Astra Serif" w:hAnsi="PT Astra Serif" w:cs="Times New Roman"/>
          <w:sz w:val="24"/>
          <w:szCs w:val="24"/>
        </w:rPr>
        <w:t xml:space="preserve"> к</w:t>
      </w:r>
    </w:p>
    <w:p w:rsidR="003F1322" w:rsidRPr="003F1322" w:rsidRDefault="003F1322" w:rsidP="00AE56DC">
      <w:pPr>
        <w:jc w:val="right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  <w:r w:rsidR="00AE56DC">
        <w:rPr>
          <w:rFonts w:ascii="PT Astra Serif" w:hAnsi="PT Astra Serif" w:cs="Times New Roman"/>
          <w:sz w:val="24"/>
          <w:szCs w:val="24"/>
        </w:rPr>
        <w:t>постановлени</w:t>
      </w:r>
      <w:r w:rsidR="00363174">
        <w:rPr>
          <w:rFonts w:ascii="PT Astra Serif" w:hAnsi="PT Astra Serif" w:cs="Times New Roman"/>
          <w:sz w:val="24"/>
          <w:szCs w:val="24"/>
        </w:rPr>
        <w:t>ю</w:t>
      </w:r>
    </w:p>
    <w:p w:rsidR="003F1322" w:rsidRPr="003F1322" w:rsidRDefault="003F1322" w:rsidP="00906A33">
      <w:pPr>
        <w:jc w:val="right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Администрации Томской области</w:t>
      </w:r>
    </w:p>
    <w:p w:rsidR="00B92FD3" w:rsidRDefault="003F1322" w:rsidP="00906A33">
      <w:pPr>
        <w:jc w:val="right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от 25.05.2020 N 240а</w:t>
      </w:r>
      <w:r w:rsidR="00B92FD3">
        <w:rPr>
          <w:rFonts w:ascii="PT Astra Serif" w:hAnsi="PT Astra Serif" w:cs="Times New Roman"/>
          <w:sz w:val="24"/>
          <w:szCs w:val="24"/>
        </w:rPr>
        <w:t xml:space="preserve"> «</w:t>
      </w:r>
      <w:r w:rsidR="00B92FD3" w:rsidRPr="00B92FD3">
        <w:rPr>
          <w:rFonts w:ascii="PT Astra Serif" w:hAnsi="PT Astra Serif" w:cs="Times New Roman"/>
          <w:sz w:val="24"/>
          <w:szCs w:val="24"/>
        </w:rPr>
        <w:t xml:space="preserve">Об установлении Методики </w:t>
      </w:r>
    </w:p>
    <w:p w:rsidR="00B92FD3" w:rsidRDefault="00B92FD3" w:rsidP="00906A33">
      <w:pPr>
        <w:jc w:val="right"/>
        <w:rPr>
          <w:rFonts w:ascii="PT Astra Serif" w:hAnsi="PT Astra Serif" w:cs="Times New Roman"/>
          <w:sz w:val="24"/>
          <w:szCs w:val="24"/>
        </w:rPr>
      </w:pPr>
      <w:r w:rsidRPr="00B92FD3">
        <w:rPr>
          <w:rFonts w:ascii="PT Astra Serif" w:hAnsi="PT Astra Serif" w:cs="Times New Roman"/>
          <w:sz w:val="24"/>
          <w:szCs w:val="24"/>
        </w:rPr>
        <w:t>распределения иных межбюджетных трансфертов</w:t>
      </w:r>
    </w:p>
    <w:p w:rsidR="00B92FD3" w:rsidRDefault="00B92FD3" w:rsidP="00906A33">
      <w:pPr>
        <w:jc w:val="right"/>
        <w:rPr>
          <w:rFonts w:ascii="PT Astra Serif" w:hAnsi="PT Astra Serif" w:cs="Times New Roman"/>
          <w:sz w:val="24"/>
          <w:szCs w:val="24"/>
        </w:rPr>
      </w:pPr>
      <w:r w:rsidRPr="00B92FD3">
        <w:rPr>
          <w:rFonts w:ascii="PT Astra Serif" w:hAnsi="PT Astra Serif" w:cs="Times New Roman"/>
          <w:sz w:val="24"/>
          <w:szCs w:val="24"/>
        </w:rPr>
        <w:t xml:space="preserve"> из областного бюджета на создание </w:t>
      </w:r>
    </w:p>
    <w:p w:rsidR="00B92FD3" w:rsidRDefault="00B92FD3" w:rsidP="00906A33">
      <w:pPr>
        <w:jc w:val="right"/>
        <w:rPr>
          <w:rFonts w:ascii="PT Astra Serif" w:hAnsi="PT Astra Serif" w:cs="Times New Roman"/>
          <w:sz w:val="24"/>
          <w:szCs w:val="24"/>
        </w:rPr>
      </w:pPr>
      <w:r w:rsidRPr="00B92FD3">
        <w:rPr>
          <w:rFonts w:ascii="PT Astra Serif" w:hAnsi="PT Astra Serif" w:cs="Times New Roman"/>
          <w:sz w:val="24"/>
          <w:szCs w:val="24"/>
        </w:rPr>
        <w:t>модельных муниципальных библи</w:t>
      </w:r>
      <w:r>
        <w:rPr>
          <w:rFonts w:ascii="PT Astra Serif" w:hAnsi="PT Astra Serif" w:cs="Times New Roman"/>
          <w:sz w:val="24"/>
          <w:szCs w:val="24"/>
        </w:rPr>
        <w:t>отек</w:t>
      </w:r>
    </w:p>
    <w:p w:rsidR="003F1322" w:rsidRPr="003F1322" w:rsidRDefault="00B92FD3" w:rsidP="00906A33">
      <w:pPr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и Правил их предоставления»</w:t>
      </w:r>
    </w:p>
    <w:p w:rsidR="003F1322" w:rsidRPr="003F1322" w:rsidRDefault="003F1322" w:rsidP="003F1322">
      <w:pPr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</w:p>
    <w:p w:rsidR="003F1322" w:rsidRPr="00D87522" w:rsidRDefault="003F1322" w:rsidP="00906A33">
      <w:pPr>
        <w:jc w:val="center"/>
        <w:rPr>
          <w:rFonts w:ascii="PT Astra Serif" w:hAnsi="PT Astra Serif" w:cs="Times New Roman"/>
          <w:b/>
          <w:sz w:val="26"/>
          <w:szCs w:val="26"/>
        </w:rPr>
      </w:pPr>
      <w:r w:rsidRPr="00D87522">
        <w:rPr>
          <w:rFonts w:ascii="PT Astra Serif" w:hAnsi="PT Astra Serif" w:cs="Times New Roman"/>
          <w:b/>
          <w:sz w:val="26"/>
          <w:szCs w:val="26"/>
        </w:rPr>
        <w:t>ПРАВИЛА</w:t>
      </w:r>
    </w:p>
    <w:p w:rsidR="003F1322" w:rsidRPr="00D87522" w:rsidRDefault="003F1322" w:rsidP="00D87522">
      <w:pPr>
        <w:jc w:val="center"/>
        <w:rPr>
          <w:rFonts w:ascii="PT Astra Serif" w:hAnsi="PT Astra Serif" w:cs="Times New Roman"/>
          <w:b/>
          <w:sz w:val="26"/>
          <w:szCs w:val="26"/>
        </w:rPr>
      </w:pPr>
      <w:r w:rsidRPr="00D87522">
        <w:rPr>
          <w:rFonts w:ascii="PT Astra Serif" w:hAnsi="PT Astra Serif" w:cs="Times New Roman"/>
          <w:b/>
          <w:sz w:val="26"/>
          <w:szCs w:val="26"/>
        </w:rPr>
        <w:t>ПРЕДОСТАВЛЕНИЯ ИНЫХ МЕЖБЮДЖЕТНЫХ ТРАНСФЕРТОВ ИЗ ОБЛАСТНОГО</w:t>
      </w:r>
      <w:r w:rsidR="00D87522" w:rsidRPr="00D87522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87522">
        <w:rPr>
          <w:rFonts w:ascii="PT Astra Serif" w:hAnsi="PT Astra Serif" w:cs="Times New Roman"/>
          <w:b/>
          <w:sz w:val="26"/>
          <w:szCs w:val="26"/>
        </w:rPr>
        <w:t>БЮДЖЕТА НА СОЗДАНИЕ МОДЕЛЬНЫХ МУНИЦИПАЛЬНЫХ БИБЛИОТЕК</w:t>
      </w:r>
    </w:p>
    <w:p w:rsidR="003F1322" w:rsidRPr="00D87522" w:rsidRDefault="003F1322" w:rsidP="003F1322">
      <w:pPr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 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1. Настоящие Правила устанавливают порядок предоставления из областного бюджета бюджетам муниципальных образований Томской области иных межбюджетных трансфертов на создание модельных муниципальных библиотек (далее - иные межбюджетные трансферты).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2. Иные межбюджетные трансферты предоставляются в целях финансового обеспечения мероприятий по созданию модельных муниципальных библиотек путем модернизации деятельности муниципальных библиотек и внедрения в них эффективных моделей управления, направленных на повышение качества предоставляемого ими библиотечно-информационного обслуживания.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Иные межбюджетные трансферты предоставляются на: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1) пополнение фондов муниципальных библиотек новыми книжными, периодическими изданиями;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2) создание современного библиотечного пространства, в том числе приспособление внутреннего пространства библиотеки к потребностям пользователей, включая приобретение оборудования и мебели в библиотеку;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3) внедрение информационных систем в работу муниципальной библиотеки с пользователями, а также обеспечение возможности предоставления пользователям современных централизованных библиотечно-информационных сервисов;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4) оснащение муниципальных библиотек необходимым оборудованием для обеспечения высокоскоростного широкополосного доступа к сети "Интернет", в том числе для посетителей;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5) обеспечение доступа к отечественным информационным ресурсам научного и художественного содержания, оцифрованным ресурсам периодической печати;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6) создание точки доступа к федеральной государственной информационной системе "Национальная электронная библиотека";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7) приобретение необходимого оборудования для обеспечения доступа к информационным ресурсам.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3. Условиями предоставления иного межбюджетного трансферта являются: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1) наличие принятого в установленном порядке муниципального правового акта, устанавливающего расходные обязательства муниципального образования Томской области, на исполнение которого предоставляется иной межбюджетный трансферт;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lastRenderedPageBreak/>
        <w:t>2) решение Департамента по культуре Томской области о предоставлении муниципальной библиотеке иного межбюджетного трансферта по итогам рассмотрения результатов экспертной оценки состояния библиотек Томской области.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4. Иные межбюджетные трансферты предоставляются в пределах лимитов бюджетных обязательств, доведенных Департаменту по культуре Томской области в соответствии с бюджетной росписью на соответствующий финансовый год на создание модельных муниципальных библиотек.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5. Предоставление иных межбюджетных трансфертов бюджету муниципального образования осуществляется в соответствии с соглашением, заключаемым между Департаментом по культуре Томской области и уполномоченным органом местного самоуправления муниципального образования (далее - соглашение).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6. В соглашении должны быть предусмотрены следующие положения: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1) целевое назначение иных межбюджетных трансфертов;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2) условия предоставления и расходования иных межбюджетных трансфертов;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3) сведения о размере иных межбюджетных трансфертов;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4) сведения о наличии муниципального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предоставляются иные межбюджетные трансферты;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5) сведения о размере финансового обеспечения за счет средств бюджета муниципального образования расходного обязательства муниципального образования, на исполнение которого предоставляются иные межбюджетные трансферты;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6) сроки и порядок представления отчетности;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7) осуществление контроля за соблюдением муниципальным образованием условий, установленных при предоставлении иных межбюджетных трансфертов.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7. Форма соглашения устанавливается Департаментом по культуре Томской области.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8. В случае если муниципальным образованием по состоянию на 31 декабря года предоставления иного межбюджетного трансферта допущены нарушения обязательств по достижению значения результата предоставления иного межбюджетного трансферта и до первой даты представления отчетности о достижении такого значения в году, следующем за годом предоставления иного межбюджетного трансферта, указанные нарушения не устранены, размер средств, подлежащий возврату из бюджета муниципального образования в областной бюджет (</w:t>
      </w:r>
      <w:proofErr w:type="spellStart"/>
      <w:r w:rsidRPr="00D87522">
        <w:rPr>
          <w:rFonts w:ascii="PT Astra Serif" w:hAnsi="PT Astra Serif" w:cs="Times New Roman"/>
          <w:sz w:val="26"/>
          <w:szCs w:val="26"/>
        </w:rPr>
        <w:t>Vвозврата</w:t>
      </w:r>
      <w:proofErr w:type="spellEnd"/>
      <w:r w:rsidRPr="00D87522">
        <w:rPr>
          <w:rFonts w:ascii="PT Astra Serif" w:hAnsi="PT Astra Serif" w:cs="Times New Roman"/>
          <w:sz w:val="26"/>
          <w:szCs w:val="26"/>
        </w:rPr>
        <w:t>), определяется по следующей формуле:</w:t>
      </w:r>
    </w:p>
    <w:p w:rsidR="003F1322" w:rsidRPr="00D87522" w:rsidRDefault="003F1322" w:rsidP="00363174">
      <w:pPr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 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D87522">
        <w:rPr>
          <w:rFonts w:ascii="PT Astra Serif" w:hAnsi="PT Astra Serif" w:cs="Times New Roman"/>
          <w:sz w:val="26"/>
          <w:szCs w:val="26"/>
        </w:rPr>
        <w:t>Vвозврата</w:t>
      </w:r>
      <w:proofErr w:type="spellEnd"/>
      <w:r w:rsidRPr="00D87522">
        <w:rPr>
          <w:rFonts w:ascii="PT Astra Serif" w:hAnsi="PT Astra Serif" w:cs="Times New Roman"/>
          <w:sz w:val="26"/>
          <w:szCs w:val="26"/>
        </w:rPr>
        <w:t xml:space="preserve"> = </w:t>
      </w:r>
      <w:proofErr w:type="spellStart"/>
      <w:r w:rsidRPr="00D87522">
        <w:rPr>
          <w:rFonts w:ascii="PT Astra Serif" w:hAnsi="PT Astra Serif" w:cs="Times New Roman"/>
          <w:sz w:val="26"/>
          <w:szCs w:val="26"/>
        </w:rPr>
        <w:t>Vт</w:t>
      </w:r>
      <w:proofErr w:type="spellEnd"/>
      <w:r w:rsidRPr="00D87522">
        <w:rPr>
          <w:rFonts w:ascii="PT Astra Serif" w:hAnsi="PT Astra Serif" w:cs="Times New Roman"/>
          <w:sz w:val="26"/>
          <w:szCs w:val="26"/>
        </w:rPr>
        <w:t xml:space="preserve"> x (1 - T / S) x 0,1, где</w:t>
      </w:r>
    </w:p>
    <w:p w:rsidR="003F1322" w:rsidRPr="00D87522" w:rsidRDefault="003F1322" w:rsidP="00363174">
      <w:pPr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 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D87522">
        <w:rPr>
          <w:rFonts w:ascii="PT Astra Serif" w:hAnsi="PT Astra Serif" w:cs="Times New Roman"/>
          <w:sz w:val="26"/>
          <w:szCs w:val="26"/>
        </w:rPr>
        <w:t>Vт</w:t>
      </w:r>
      <w:proofErr w:type="spellEnd"/>
      <w:r w:rsidRPr="00D87522">
        <w:rPr>
          <w:rFonts w:ascii="PT Astra Serif" w:hAnsi="PT Astra Serif" w:cs="Times New Roman"/>
          <w:sz w:val="26"/>
          <w:szCs w:val="26"/>
        </w:rPr>
        <w:t xml:space="preserve"> - размер иного межбюджетного трансферта, предоставленного бюджету муниципального образования;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Т - фактически достигнутое значение результата предоставления иного межбюджетного трансферта на отчетную дату;</w:t>
      </w:r>
    </w:p>
    <w:p w:rsidR="003F1322" w:rsidRPr="00D87522" w:rsidRDefault="003F1322" w:rsidP="00363174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S - значение результата предоставления иного межбюджетного трансферта, установленное соглашением.</w:t>
      </w:r>
    </w:p>
    <w:p w:rsidR="003F1322" w:rsidRPr="00D87522" w:rsidRDefault="003F1322" w:rsidP="00363174">
      <w:pPr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 </w:t>
      </w:r>
    </w:p>
    <w:p w:rsidR="003F1322" w:rsidRPr="00D87522" w:rsidRDefault="003F1322" w:rsidP="00D87522">
      <w:pPr>
        <w:jc w:val="both"/>
        <w:rPr>
          <w:rFonts w:ascii="PT Astra Serif" w:hAnsi="PT Astra Serif" w:cs="Times New Roman"/>
          <w:sz w:val="26"/>
          <w:szCs w:val="26"/>
        </w:rPr>
      </w:pPr>
      <w:r w:rsidRPr="00D87522">
        <w:rPr>
          <w:rFonts w:ascii="PT Astra Serif" w:hAnsi="PT Astra Serif" w:cs="Times New Roman"/>
          <w:sz w:val="26"/>
          <w:szCs w:val="26"/>
        </w:rPr>
        <w:t> </w:t>
      </w:r>
      <w:r w:rsidRPr="003F1322">
        <w:rPr>
          <w:rFonts w:ascii="PT Astra Serif" w:hAnsi="PT Astra Serif" w:cs="Times New Roman"/>
          <w:sz w:val="24"/>
          <w:szCs w:val="24"/>
        </w:rPr>
        <w:t> </w:t>
      </w:r>
    </w:p>
    <w:p w:rsidR="00363174" w:rsidRPr="003F1322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lastRenderedPageBreak/>
        <w:t>Утверждены п</w:t>
      </w:r>
      <w:r w:rsidRPr="003F1322">
        <w:rPr>
          <w:rFonts w:ascii="PT Astra Serif" w:hAnsi="PT Astra Serif" w:cs="Times New Roman"/>
          <w:sz w:val="24"/>
          <w:szCs w:val="24"/>
        </w:rPr>
        <w:t>риложение</w:t>
      </w:r>
      <w:r>
        <w:rPr>
          <w:rFonts w:ascii="PT Astra Serif" w:hAnsi="PT Astra Serif" w:cs="Times New Roman"/>
          <w:sz w:val="24"/>
          <w:szCs w:val="24"/>
        </w:rPr>
        <w:t>м N 2 к</w:t>
      </w:r>
    </w:p>
    <w:p w:rsidR="00363174" w:rsidRPr="003F1322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  <w:r>
        <w:rPr>
          <w:rFonts w:ascii="PT Astra Serif" w:hAnsi="PT Astra Serif" w:cs="Times New Roman"/>
          <w:sz w:val="24"/>
          <w:szCs w:val="24"/>
        </w:rPr>
        <w:t>постановлению</w:t>
      </w:r>
    </w:p>
    <w:p w:rsidR="00363174" w:rsidRPr="003F1322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Администрации Томской области</w:t>
      </w:r>
    </w:p>
    <w:p w:rsidR="00363174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от 25.05.2020 N 240а</w:t>
      </w:r>
      <w:r>
        <w:rPr>
          <w:rFonts w:ascii="PT Astra Serif" w:hAnsi="PT Astra Serif" w:cs="Times New Roman"/>
          <w:sz w:val="24"/>
          <w:szCs w:val="24"/>
        </w:rPr>
        <w:t xml:space="preserve"> «</w:t>
      </w:r>
      <w:r w:rsidRPr="00B92FD3">
        <w:rPr>
          <w:rFonts w:ascii="PT Astra Serif" w:hAnsi="PT Astra Serif" w:cs="Times New Roman"/>
          <w:sz w:val="24"/>
          <w:szCs w:val="24"/>
        </w:rPr>
        <w:t xml:space="preserve">Об установлении Методики </w:t>
      </w:r>
    </w:p>
    <w:p w:rsidR="00363174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 w:rsidRPr="00B92FD3">
        <w:rPr>
          <w:rFonts w:ascii="PT Astra Serif" w:hAnsi="PT Astra Serif" w:cs="Times New Roman"/>
          <w:sz w:val="24"/>
          <w:szCs w:val="24"/>
        </w:rPr>
        <w:t>распределения иных межбюджетных трансфертов</w:t>
      </w:r>
    </w:p>
    <w:p w:rsidR="00363174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 w:rsidRPr="00B92FD3">
        <w:rPr>
          <w:rFonts w:ascii="PT Astra Serif" w:hAnsi="PT Astra Serif" w:cs="Times New Roman"/>
          <w:sz w:val="24"/>
          <w:szCs w:val="24"/>
        </w:rPr>
        <w:t xml:space="preserve"> из областного бюджета на создание </w:t>
      </w:r>
    </w:p>
    <w:p w:rsidR="00363174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 w:rsidRPr="00B92FD3">
        <w:rPr>
          <w:rFonts w:ascii="PT Astra Serif" w:hAnsi="PT Astra Serif" w:cs="Times New Roman"/>
          <w:sz w:val="24"/>
          <w:szCs w:val="24"/>
        </w:rPr>
        <w:t>модельных муниципальных библи</w:t>
      </w:r>
      <w:r>
        <w:rPr>
          <w:rFonts w:ascii="PT Astra Serif" w:hAnsi="PT Astra Serif" w:cs="Times New Roman"/>
          <w:sz w:val="24"/>
          <w:szCs w:val="24"/>
        </w:rPr>
        <w:t>отек</w:t>
      </w:r>
    </w:p>
    <w:p w:rsidR="00363174" w:rsidRPr="003F1322" w:rsidRDefault="00363174" w:rsidP="00363174">
      <w:pPr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и Правил их предоставления»</w:t>
      </w:r>
    </w:p>
    <w:p w:rsidR="00363174" w:rsidRPr="003F1322" w:rsidRDefault="00363174" w:rsidP="00363174">
      <w:pPr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</w:p>
    <w:p w:rsidR="003F1322" w:rsidRPr="003F1322" w:rsidRDefault="003F1322" w:rsidP="003F1322">
      <w:pPr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</w:p>
    <w:p w:rsidR="003F1322" w:rsidRPr="003F1322" w:rsidRDefault="003F1322" w:rsidP="00906A33">
      <w:pPr>
        <w:jc w:val="center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МЕТОДИКА</w:t>
      </w:r>
    </w:p>
    <w:p w:rsidR="003F1322" w:rsidRPr="003F1322" w:rsidRDefault="003F1322" w:rsidP="00906A33">
      <w:pPr>
        <w:jc w:val="center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РАСПРЕДЕЛЕНИЯ ИНЫХ МЕЖБЮДЖЕТНЫХ ТРАНСФЕРТОВ ИЗ ОБЛАСТНОГО</w:t>
      </w:r>
    </w:p>
    <w:p w:rsidR="003F1322" w:rsidRPr="003F1322" w:rsidRDefault="003F1322" w:rsidP="00906A33">
      <w:pPr>
        <w:jc w:val="center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БЮДЖЕТА НА СОЗДАНИЕ МОДЕЛЬНЫХ МУНИЦИПАЛЬНЫХ БИБЛИОТЕК</w:t>
      </w:r>
    </w:p>
    <w:p w:rsidR="003F1322" w:rsidRPr="003F1322" w:rsidRDefault="003F1322" w:rsidP="003F1322">
      <w:pPr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</w:p>
    <w:p w:rsidR="003F1322" w:rsidRPr="003F1322" w:rsidRDefault="003F1322" w:rsidP="00363174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1. Настоящая Методика предназначена для распределения иных межбюджетных трансфертов из областного бюджета на создание модельных муниципальных библиотек (далее - иной межбюджетный трансферт).</w:t>
      </w:r>
    </w:p>
    <w:p w:rsidR="003F1322" w:rsidRPr="003F1322" w:rsidRDefault="003F1322" w:rsidP="00363174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2. Размер иного межбюджетного трансферта, предоставляемого бюджету i-</w:t>
      </w:r>
      <w:proofErr w:type="spellStart"/>
      <w:r w:rsidRPr="003F1322">
        <w:rPr>
          <w:rFonts w:ascii="PT Astra Serif" w:hAnsi="PT Astra Serif" w:cs="Times New Roman"/>
          <w:sz w:val="24"/>
          <w:szCs w:val="24"/>
        </w:rPr>
        <w:t>го</w:t>
      </w:r>
      <w:proofErr w:type="spellEnd"/>
      <w:r w:rsidRPr="003F1322">
        <w:rPr>
          <w:rFonts w:ascii="PT Astra Serif" w:hAnsi="PT Astra Serif" w:cs="Times New Roman"/>
          <w:sz w:val="24"/>
          <w:szCs w:val="24"/>
        </w:rPr>
        <w:t xml:space="preserve"> муниципального образования, определяется по следующей формуле:</w:t>
      </w:r>
    </w:p>
    <w:p w:rsidR="003F1322" w:rsidRPr="003F1322" w:rsidRDefault="00906A33" w:rsidP="00363174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  <w:r w:rsidR="003F1322" w:rsidRPr="003F1322">
        <w:rPr>
          <w:rFonts w:ascii="PT Astra Serif" w:hAnsi="PT Astra Serif" w:cs="Times New Roman"/>
          <w:sz w:val="24"/>
          <w:szCs w:val="24"/>
        </w:rPr>
        <w:t> </w:t>
      </w:r>
    </w:p>
    <w:p w:rsidR="003F1322" w:rsidRPr="003F1322" w:rsidRDefault="003F1322" w:rsidP="00363174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3F1322">
        <w:rPr>
          <w:rFonts w:ascii="PT Astra Serif" w:hAnsi="PT Astra Serif" w:cs="Times New Roman"/>
          <w:sz w:val="24"/>
          <w:szCs w:val="24"/>
        </w:rPr>
        <w:t>Si</w:t>
      </w:r>
      <w:proofErr w:type="spellEnd"/>
      <w:r w:rsidRPr="003F1322">
        <w:rPr>
          <w:rFonts w:ascii="PT Astra Serif" w:hAnsi="PT Astra Serif" w:cs="Times New Roman"/>
          <w:sz w:val="24"/>
          <w:szCs w:val="24"/>
        </w:rPr>
        <w:t xml:space="preserve"> = S / n, где:</w:t>
      </w:r>
    </w:p>
    <w:p w:rsidR="003F1322" w:rsidRPr="003F1322" w:rsidRDefault="003F1322" w:rsidP="00363174">
      <w:pPr>
        <w:jc w:val="both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 </w:t>
      </w:r>
    </w:p>
    <w:p w:rsidR="003F1322" w:rsidRPr="003F1322" w:rsidRDefault="003F1322" w:rsidP="00363174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3F1322">
        <w:rPr>
          <w:rFonts w:ascii="PT Astra Serif" w:hAnsi="PT Astra Serif" w:cs="Times New Roman"/>
          <w:sz w:val="24"/>
          <w:szCs w:val="24"/>
        </w:rPr>
        <w:t>Si</w:t>
      </w:r>
      <w:proofErr w:type="spellEnd"/>
      <w:r w:rsidRPr="003F1322">
        <w:rPr>
          <w:rFonts w:ascii="PT Astra Serif" w:hAnsi="PT Astra Serif" w:cs="Times New Roman"/>
          <w:sz w:val="24"/>
          <w:szCs w:val="24"/>
        </w:rPr>
        <w:t xml:space="preserve"> - размер иного межбюджетного трансферта i-</w:t>
      </w:r>
      <w:proofErr w:type="spellStart"/>
      <w:r w:rsidRPr="003F1322">
        <w:rPr>
          <w:rFonts w:ascii="PT Astra Serif" w:hAnsi="PT Astra Serif" w:cs="Times New Roman"/>
          <w:sz w:val="24"/>
          <w:szCs w:val="24"/>
        </w:rPr>
        <w:t>му</w:t>
      </w:r>
      <w:proofErr w:type="spellEnd"/>
      <w:r w:rsidRPr="003F1322">
        <w:rPr>
          <w:rFonts w:ascii="PT Astra Serif" w:hAnsi="PT Astra Serif" w:cs="Times New Roman"/>
          <w:sz w:val="24"/>
          <w:szCs w:val="24"/>
        </w:rPr>
        <w:t xml:space="preserve"> муниципальному образованию на соответствующий финансовый год;</w:t>
      </w:r>
    </w:p>
    <w:p w:rsidR="003F1322" w:rsidRPr="003F1322" w:rsidRDefault="003F1322" w:rsidP="00363174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S - общий объем средств, предусмотренный в областном бюджете на предоставление иного межбюджетного трансферта муниципальным образованиям Томской области на соответствующий финансовый год;</w:t>
      </w:r>
    </w:p>
    <w:p w:rsidR="003F1322" w:rsidRPr="003F1322" w:rsidRDefault="003F1322" w:rsidP="00363174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F1322">
        <w:rPr>
          <w:rFonts w:ascii="PT Astra Serif" w:hAnsi="PT Astra Serif" w:cs="Times New Roman"/>
          <w:sz w:val="24"/>
          <w:szCs w:val="24"/>
        </w:rPr>
        <w:t>n - количество муниципальных библиотек, в отношении которых по итогам рассмотрения результатов экспертной оценки состояния библиотек Томской области Департаментом по культуре Томской области принято решение (оформленное соответствующим протоколом) о предоставлении иного межбюджетного трансферта.</w:t>
      </w:r>
    </w:p>
    <w:p w:rsidR="00E94568" w:rsidRPr="003F1322" w:rsidRDefault="003F1322" w:rsidP="00363174">
      <w:pPr>
        <w:jc w:val="both"/>
      </w:pPr>
      <w:r w:rsidRPr="003F1322">
        <w:rPr>
          <w:rFonts w:ascii="PT Astra Serif" w:hAnsi="PT Astra Serif" w:cs="Times New Roman"/>
          <w:sz w:val="24"/>
          <w:szCs w:val="24"/>
        </w:rPr>
        <w:t> </w:t>
      </w:r>
    </w:p>
    <w:sectPr w:rsidR="00E94568" w:rsidRPr="003F1322" w:rsidSect="00C95D0A">
      <w:headerReference w:type="default" r:id="rId7"/>
      <w:headerReference w:type="first" r:id="rId8"/>
      <w:pgSz w:w="11906" w:h="16838"/>
      <w:pgMar w:top="1134" w:right="1134" w:bottom="1134" w:left="1134" w:header="737" w:footer="737" w:gutter="0"/>
      <w:pgNumType w:start="70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D0A" w:rsidRDefault="00C95D0A" w:rsidP="00C95D0A">
      <w:r>
        <w:separator/>
      </w:r>
    </w:p>
  </w:endnote>
  <w:endnote w:type="continuationSeparator" w:id="0">
    <w:p w:rsidR="00C95D0A" w:rsidRDefault="00C95D0A" w:rsidP="00C9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D0A" w:rsidRDefault="00C95D0A" w:rsidP="00C95D0A">
      <w:r>
        <w:separator/>
      </w:r>
    </w:p>
  </w:footnote>
  <w:footnote w:type="continuationSeparator" w:id="0">
    <w:p w:rsidR="00C95D0A" w:rsidRDefault="00C95D0A" w:rsidP="00C95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4170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95D0A" w:rsidRPr="00C95D0A" w:rsidRDefault="00C95D0A" w:rsidP="00C95D0A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C95D0A">
          <w:rPr>
            <w:rFonts w:ascii="PT Astra Serif" w:hAnsi="PT Astra Serif"/>
            <w:sz w:val="24"/>
            <w:szCs w:val="24"/>
          </w:rPr>
          <w:fldChar w:fldCharType="begin"/>
        </w:r>
        <w:r w:rsidRPr="00C95D0A">
          <w:rPr>
            <w:rFonts w:ascii="PT Astra Serif" w:hAnsi="PT Astra Serif"/>
            <w:sz w:val="24"/>
            <w:szCs w:val="24"/>
          </w:rPr>
          <w:instrText>PAGE   \* MERGEFORMAT</w:instrText>
        </w:r>
        <w:r w:rsidRPr="00C95D0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703</w:t>
        </w:r>
        <w:r w:rsidRPr="00C95D0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58770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95D0A" w:rsidRPr="00C95D0A" w:rsidRDefault="00C95D0A" w:rsidP="00C95D0A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C95D0A">
          <w:rPr>
            <w:rFonts w:ascii="PT Astra Serif" w:hAnsi="PT Astra Serif"/>
            <w:sz w:val="24"/>
            <w:szCs w:val="24"/>
          </w:rPr>
          <w:fldChar w:fldCharType="begin"/>
        </w:r>
        <w:r w:rsidRPr="00C95D0A">
          <w:rPr>
            <w:rFonts w:ascii="PT Astra Serif" w:hAnsi="PT Astra Serif"/>
            <w:sz w:val="24"/>
            <w:szCs w:val="24"/>
          </w:rPr>
          <w:instrText>PAGE   \* MERGEFORMAT</w:instrText>
        </w:r>
        <w:r w:rsidRPr="00C95D0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702</w:t>
        </w:r>
        <w:r w:rsidRPr="00C95D0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33"/>
    <w:rsid w:val="000224FD"/>
    <w:rsid w:val="00163433"/>
    <w:rsid w:val="00363174"/>
    <w:rsid w:val="003F1322"/>
    <w:rsid w:val="00906A33"/>
    <w:rsid w:val="009259D1"/>
    <w:rsid w:val="00AE56DC"/>
    <w:rsid w:val="00B92FD3"/>
    <w:rsid w:val="00C95D0A"/>
    <w:rsid w:val="00D87522"/>
    <w:rsid w:val="00DD7E3E"/>
    <w:rsid w:val="00E94568"/>
    <w:rsid w:val="00EC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9259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9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5D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5D0A"/>
  </w:style>
  <w:style w:type="paragraph" w:styleId="a7">
    <w:name w:val="footer"/>
    <w:basedOn w:val="a"/>
    <w:link w:val="a8"/>
    <w:uiPriority w:val="99"/>
    <w:unhideWhenUsed/>
    <w:rsid w:val="00C95D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5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9259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9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5D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5D0A"/>
  </w:style>
  <w:style w:type="paragraph" w:styleId="a7">
    <w:name w:val="footer"/>
    <w:basedOn w:val="a"/>
    <w:link w:val="a8"/>
    <w:uiPriority w:val="99"/>
    <w:unhideWhenUsed/>
    <w:rsid w:val="00C95D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5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342а
(ред. от 27.05.2025)
"Об утверждении государственной программы "Развитие образования в Томской области"</vt:lpstr>
    </vt:vector>
  </TitlesOfParts>
  <Company>КонсультантПлюс Версия 4024.00.50</Company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342а
(ред. от 27.05.2025)
"Об утверждении государственной программы "Развитие образования в Томской области"</dc:title>
  <dc:creator>Шорец Елена Михайловна</dc:creator>
  <cp:lastModifiedBy>Ширина Светлана Николаевна (shsn)</cp:lastModifiedBy>
  <cp:revision>9</cp:revision>
  <dcterms:created xsi:type="dcterms:W3CDTF">2025-09-22T11:07:00Z</dcterms:created>
  <dcterms:modified xsi:type="dcterms:W3CDTF">2025-09-24T04:03:00Z</dcterms:modified>
</cp:coreProperties>
</file>